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6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Study2_Statistics PXpi on DisX_T1-T2</w:t>
      </w:r>
    </w:p>
    <w:bookmarkStart w:id="20" w:name="loading-data"/>
    <w:p>
      <w:pPr>
        <w:pStyle w:val="Heading2"/>
      </w:pPr>
      <w:r>
        <w:t xml:space="preserve">Loading data</w:t>
      </w:r>
    </w:p>
    <w:p>
      <w:pPr>
        <w:pStyle w:val="SourceCode"/>
      </w:pPr>
      <w:r>
        <w:rPr>
          <w:rStyle w:val="NormalTok"/>
        </w:rPr>
        <w:t xml:space="preserve">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"Study2_Data_a.csv"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sep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";"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(Subject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Instruction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Task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"T2"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Session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"S1"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"S3"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Bias </w:t>
      </w:r>
      <w:r>
        <w:rPr>
          <w:rStyle w:val="SpecialCharTok"/>
        </w:rPr>
        <w:t xml:space="preserve">%in%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across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(Session, Task, Instruction), as.factor))</w:t>
      </w:r>
    </w:p>
    <w:bookmarkEnd w:id="20"/>
    <w:bookmarkStart w:id="21" w:name="calculation-of-weighted-statistics"/>
    <w:p>
      <w:pPr>
        <w:pStyle w:val="Heading2"/>
      </w:pPr>
      <w:r>
        <w:t xml:space="preserve">Calculation of weighted statistics</w:t>
      </w:r>
    </w:p>
    <w:p>
      <w:pPr>
        <w:pStyle w:val="SourceCode"/>
      </w:pPr>
      <w:r>
        <w:rPr>
          <w:rStyle w:val="CommentTok"/>
        </w:rPr>
        <w:t xml:space="preserve"># Weighted quantile function</w:t>
      </w:r>
      <w:r>
        <w:br/>
      </w:r>
      <w:r>
        <w:rPr>
          <w:rStyle w:val="NormalTok"/>
        </w:rPr>
        <w:t xml:space="preserve">weighted_quantile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(x, w, probs) {</w:t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(x) </w:t>
      </w:r>
      <w:r>
        <w:rPr>
          <w:rStyle w:val="SpecialCharTok"/>
        </w:rPr>
        <w:t xml:space="preserve">!=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(w)) </w:t>
      </w:r>
      <w:r>
        <w:rPr>
          <w:rStyle w:val="FunctionTok"/>
        </w:rPr>
        <w:t xml:space="preserve">stop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"x and w must be the same length"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ord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order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  x_ord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x[ord]</w:t>
      </w:r>
      <w:r>
        <w:br/>
      </w:r>
      <w:r>
        <w:rPr>
          <w:rStyle w:val="NormalTok"/>
        </w:rPr>
        <w:t xml:space="preserve">  w_ord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w[ord]</w:t>
      </w:r>
      <w:r>
        <w:br/>
      </w:r>
      <w:r>
        <w:rPr>
          <w:rStyle w:val="NormalTok"/>
        </w:rPr>
        <w:t xml:space="preserve">  cum_w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cumsum</w:t>
      </w:r>
      <w:r>
        <w:rPr>
          <w:rStyle w:val="NormalTok"/>
        </w:rPr>
        <w:t xml:space="preserve">(w_ord)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(w_ord)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approx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cum_w),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(x_ord), x_ord), </w:t>
      </w:r>
      <w:r>
        <w:rPr>
          <w:rStyle w:val="AttributeTok"/>
        </w:rPr>
        <w:t xml:space="preserve">xout =</w:t>
      </w:r>
      <w:r>
        <w:rPr>
          <w:rStyle w:val="NormalTok"/>
        </w:rPr>
        <w:t xml:space="preserve"> probs,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"linear"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ties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"ordered"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y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Statistics by condition</w:t>
      </w:r>
      <w:r>
        <w:br/>
      </w:r>
      <w:r>
        <w:rPr>
          <w:rStyle w:val="NormalTok"/>
        </w:rPr>
        <w:t xml:space="preserve">stats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data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(Session, Task, Bias, Instruction)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Moyenne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weighted.mean</w:t>
      </w:r>
      <w:r>
        <w:rPr>
          <w:rStyle w:val="NormalTok"/>
        </w:rPr>
        <w:t xml:space="preserve">(DisX, PXpi,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Mediane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weighted_quantile</w:t>
      </w:r>
      <w:r>
        <w:rPr>
          <w:rStyle w:val="NormalTok"/>
        </w:rPr>
        <w:t xml:space="preserve">(DisX, PXpi,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Q1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weighted_quantile</w:t>
      </w:r>
      <w:r>
        <w:rPr>
          <w:rStyle w:val="NormalTok"/>
        </w:rPr>
        <w:t xml:space="preserve">(DisX, PXpi, 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Q3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weighted_quantile</w:t>
      </w:r>
      <w:r>
        <w:rPr>
          <w:rStyle w:val="NormalTok"/>
        </w:rPr>
        <w:t xml:space="preserve">(DisX, PXpi, </w:t>
      </w:r>
      <w:r>
        <w:rPr>
          <w:rStyle w:val="FloatTok"/>
        </w:rPr>
        <w:t xml:space="preserve">0.75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</w:t>
      </w:r>
    </w:p>
    <w:bookmarkEnd w:id="21"/>
    <w:bookmarkStart w:id="22" w:name="Xc02aa092969e6b3fc2214944681887f62ce0fe4"/>
    <w:p>
      <w:pPr>
        <w:pStyle w:val="Heading2"/>
      </w:pPr>
      <w:r>
        <w:t xml:space="preserve">Calculation of complete weighted statistics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(matrixStats)</w:t>
      </w:r>
      <w:r>
        <w:br/>
      </w:r>
      <w:r>
        <w:br/>
      </w:r>
      <w:r>
        <w:rPr>
          <w:rStyle w:val="NormalTok"/>
        </w:rPr>
        <w:t xml:space="preserve">stats_complets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data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group_by</w:t>
      </w:r>
      <w:r>
        <w:rPr>
          <w:rStyle w:val="NormalTok"/>
        </w:rPr>
        <w:t xml:space="preserve">(Session, Task, Bias, Instruction)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summarise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Moyenne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(DisX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PXpi,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(PXpi,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Variance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(PXpi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(DisX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Moyenne)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(PXpi,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Ecart_type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(Variance),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Q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weighted_quantile</w:t>
      </w:r>
      <w:r>
        <w:rPr>
          <w:rStyle w:val="NormalTok"/>
        </w:rPr>
        <w:t xml:space="preserve">(DisX, PXpi, </w:t>
      </w:r>
      <w:r>
        <w:rPr>
          <w:rStyle w:val="AttributeTok"/>
        </w:rPr>
        <w:t xml:space="preserve">probs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loatTok"/>
        </w:rPr>
        <w:t xml:space="preserve">0.25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0.75</w:t>
      </w:r>
      <w:r>
        <w:rPr>
          <w:rStyle w:val="NormalTok"/>
        </w:rPr>
        <w:t xml:space="preserve">))),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.groups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"drop"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Q1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sapply</w:t>
      </w:r>
      <w:r>
        <w:rPr>
          <w:rStyle w:val="NormalTok"/>
        </w:rPr>
        <w:t xml:space="preserve">(Q,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(q) q[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Mediane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sapply</w:t>
      </w:r>
      <w:r>
        <w:rPr>
          <w:rStyle w:val="NormalTok"/>
        </w:rPr>
        <w:t xml:space="preserve">(Q,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(q) q[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]),</w:t>
      </w:r>
      <w:r>
        <w:br/>
      </w:r>
      <w:r>
        <w:rPr>
          <w:rStyle w:val="NormalTok"/>
        </w:rPr>
        <w:t xml:space="preserve">    </w:t>
      </w:r>
      <w:r>
        <w:rPr>
          <w:rStyle w:val="AttributeTok"/>
        </w:rPr>
        <w:t xml:space="preserve">Q3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sapply</w:t>
      </w:r>
      <w:r>
        <w:rPr>
          <w:rStyle w:val="NormalTok"/>
        </w:rPr>
        <w:t xml:space="preserve">(Q,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(q) q[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  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(Session, Task, Bias, Instruction, Moyenne, Variance, Ecart_type, Q1, Mediane, Q3)</w:t>
      </w:r>
      <w:r>
        <w:br/>
      </w:r>
      <w:r>
        <w:br/>
      </w:r>
      <w:r>
        <w:rPr>
          <w:rStyle w:val="CommentTok"/>
        </w:rPr>
        <w:t xml:space="preserve"># Affichage du tableau</w:t>
      </w:r>
      <w:r>
        <w:br/>
      </w:r>
      <w:r>
        <w:rPr>
          <w:rStyle w:val="NormalTok"/>
        </w:rPr>
        <w:t xml:space="preserve">knitr</w:t>
      </w:r>
      <w:r>
        <w:rPr>
          <w:rStyle w:val="SpecialCharTok"/>
        </w:rPr>
        <w:t xml:space="preserve">::</w:t>
      </w:r>
      <w:r>
        <w:rPr>
          <w:rStyle w:val="FunctionTok"/>
        </w:rPr>
        <w:t xml:space="preserve">kable</w:t>
      </w:r>
      <w:r>
        <w:rPr>
          <w:rStyle w:val="NormalTok"/>
        </w:rPr>
        <w:t xml:space="preserve">(stats_complets, </w:t>
      </w:r>
      <w:r>
        <w:rPr>
          <w:rStyle w:val="AttributeTok"/>
        </w:rPr>
        <w:t xml:space="preserve">digits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caption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"Weighted statistics by condition"</w:t>
      </w:r>
      <w:r>
        <w:rPr>
          <w:rStyle w:val="NormalTok"/>
        </w:rPr>
        <w:t xml:space="preserve">)</w:t>
      </w:r>
    </w:p>
    <w:p>
      <w:pPr>
        <w:pStyle w:val="TableCaption"/>
      </w:pPr>
      <w:r>
        <w:t xml:space="preserve">Weighted statistics by condition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  <w:tblCaption w:val="Weighted statistics by condition"/>
      </w:tblPr>
      <w:tblGrid>
        <w:gridCol w:w="802"/>
        <w:gridCol w:w="501"/>
        <w:gridCol w:w="501"/>
        <w:gridCol w:w="1203"/>
        <w:gridCol w:w="802"/>
        <w:gridCol w:w="1002"/>
        <w:gridCol w:w="1102"/>
        <w:gridCol w:w="501"/>
        <w:gridCol w:w="802"/>
        <w:gridCol w:w="701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Task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Bias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Instruction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Moyenne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Variance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Ecart_type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Q1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Mediane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Q3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-115.35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18343.65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135.44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84.19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11602.56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107.72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-26.54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6929.50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83.24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37.68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4740.26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68.85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-94.92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24211.29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155.60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90.96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24525.38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156.61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-60.07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9060.55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95.19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20.93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10069.36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100.35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-181.82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41070.13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202.66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160.17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44424.41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210.77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-287.38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128306.88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358.20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-60.00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56.83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19555.63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139.84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-205.55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40247.45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200.62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198.82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40842.28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202.09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320.00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-229.35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90224.86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300.37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-60.00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118.45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16959.31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130.23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-248.97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45758.00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213.91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-80.00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213.44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63943.74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252.87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360.00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-133.01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33309.17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182.51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93.68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10048.74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100.24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140.00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-303.45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81572.19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285.61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-440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-60.00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292.22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46850.91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216.45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120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460.00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-206.57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55258.77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235.07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-240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-140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-69.87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159.72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23757.24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154.13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60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220.00</w:t>
            </w:r>
          </w:p>
        </w:tc>
      </w:tr>
    </w:tbl>
    <w:bookmarkEnd w:id="22"/>
    <w:bookmarkStart w:id="29" w:name="disx-weighted-boxplots-without-outliers"/>
    <w:p>
      <w:pPr>
        <w:pStyle w:val="Heading2"/>
      </w:pPr>
      <w:r>
        <w:t xml:space="preserve">DisX weighted boxplots (without outliers)</w:t>
      </w:r>
    </w:p>
    <w:p>
      <w:pPr>
        <w:pStyle w:val="SourceCode"/>
      </w:pPr>
      <w:r>
        <w:rPr>
          <w:rStyle w:val="NormalTok"/>
        </w:rPr>
        <w:t xml:space="preserve">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Condition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interaction</w:t>
      </w:r>
      <w:r>
        <w:rPr>
          <w:rStyle w:val="NormalTok"/>
        </w:rPr>
        <w:t xml:space="preserve">(data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Session, 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Bias, </w:t>
      </w:r>
      <w:r>
        <w:rPr>
          <w:rStyle w:val="AttributeTok"/>
        </w:rPr>
        <w:t xml:space="preserve">lex.order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Condition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Condition, </w:t>
      </w:r>
      <w:r>
        <w:rPr>
          <w:rStyle w:val="AttributeTok"/>
        </w:rPr>
        <w:t xml:space="preserve">levels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unique</w:t>
      </w:r>
      <w:r>
        <w:rPr>
          <w:rStyle w:val="NormalTok"/>
        </w:rPr>
        <w:t xml:space="preserve">(data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Condition))</w:t>
      </w:r>
      <w:r>
        <w:br/>
      </w:r>
      <w:r>
        <w:br/>
      </w:r>
      <w:r>
        <w:rPr>
          <w:rStyle w:val="CommentTok"/>
        </w:rPr>
        <w:t xml:space="preserve"># T1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(data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(Task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"T1"</w:t>
      </w:r>
      <w:r>
        <w:rPr>
          <w:rStyle w:val="NormalTok"/>
        </w:rPr>
        <w:t xml:space="preserve">),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Condition,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DisX, </w:t>
      </w:r>
      <w:r>
        <w:rPr>
          <w:rStyle w:val="AttributeTok"/>
        </w:rPr>
        <w:t xml:space="preserve">weight =</w:t>
      </w:r>
      <w:r>
        <w:rPr>
          <w:rStyle w:val="NormalTok"/>
        </w:rPr>
        <w:t xml:space="preserve"> PXpi,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Instruction))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outlier.shape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position_dodge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"Distribution of presence on X (DisX) (T1)"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"Condition (Session x Bias)"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"DisX"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Study2-Analyses-statistiques_T1-T2-an_files/figure-docx/boxplot_t1-1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CommentTok"/>
        </w:rPr>
        <w:t xml:space="preserve"># T2</w:t>
      </w:r>
      <w:r>
        <w:br/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(data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(Task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"T2"</w:t>
      </w:r>
      <w:r>
        <w:rPr>
          <w:rStyle w:val="NormalTok"/>
        </w:rPr>
        <w:t xml:space="preserve">),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Condition,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DisX, </w:t>
      </w:r>
      <w:r>
        <w:rPr>
          <w:rStyle w:val="AttributeTok"/>
        </w:rPr>
        <w:t xml:space="preserve">weight =</w:t>
      </w:r>
      <w:r>
        <w:rPr>
          <w:rStyle w:val="NormalTok"/>
        </w:rPr>
        <w:t xml:space="preserve"> PXpi, 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Instruction))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outlier.shape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position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position_dodge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width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"Distribution of presence on X (DisX) (T2)"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"Condition (Session x Bias)"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"DisX"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Study2-Analyses-statistiques_T1-T2-an_files/figure-docx/boxplot_t2-1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Study2_Statistics PXpi on DisX_T1-T2</dc:title>
  <dc:creator/>
  <cp:keywords/>
  <dcterms:created xsi:type="dcterms:W3CDTF">2026-01-10T00:49:27Z</dcterms:created>
  <dcterms:modified xsi:type="dcterms:W3CDTF">2026-01-10T00:49:27Z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>word_document</vt:lpwstr>
  </property>
</Properties>
</file>